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Второго кассационного суда общей юрисдикции от 29.11.2019 по делу N 16-456/2019</w:t>
      </w:r>
    </w:p>
    <w:p>
      <w:pPr>
        <w:pStyle w:val="0"/>
        <w:jc w:val="both"/>
      </w:pPr>
      <w:r>
        <w:rPr>
          <w:sz w:val="20"/>
        </w:rPr>
        <w:t xml:space="preserve">Требование: Об отмене актов о привлечении к административной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w:t>
      </w:r>
    </w:p>
    <w:p>
      <w:pPr>
        <w:pStyle w:val="0"/>
        <w:jc w:val="both"/>
      </w:pPr>
      <w:r>
        <w:rPr>
          <w:sz w:val="20"/>
        </w:rPr>
        <w:t xml:space="preserve">Решение: В удовлетворении требования отказано.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jc w:val="center"/>
      </w:pPr>
      <w:r>
        <w:rPr>
          <w:sz w:val="20"/>
        </w:rPr>
        <w:t xml:space="preserve">ВТОРОЙ КАССАЦИОННЫЙ СУД ОБЩЕЙ ЮРИСДИКЦИИ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29 ноября 2019 г. по делу N 16-456/2019</w:t>
      </w:r>
    </w:p>
    <w:p>
      <w:pPr>
        <w:pStyle w:val="0"/>
        <w:ind w:firstLine="540"/>
        <w:jc w:val="both"/>
      </w:pPr>
      <w:r>
        <w:rPr>
          <w:sz w:val="20"/>
        </w:rPr>
      </w:r>
    </w:p>
    <w:p>
      <w:pPr>
        <w:pStyle w:val="0"/>
        <w:ind w:firstLine="540"/>
        <w:jc w:val="both"/>
      </w:pPr>
      <w:r>
        <w:rPr>
          <w:sz w:val="20"/>
        </w:rPr>
        <w:t xml:space="preserve">Судья Второго кассационного суда общей юрисдикции Дороднов Г.И., рассмотрев жалобу должностного лица - заместителя генерального директора по юридическим вопросам МУП "Тамбовтеплосервис" С.М.А. на вступившие в законную силу постановление Тамбовского УФАС России от 28 июня 2019 года N 068/04/7.32.5-474/2019, решение судьи Октябрьского районного суда г. Тамбова от 01 августа 2019 года, решение судьи Тамбовского областного суда от 16 сентября 2019 года, вынесенные по делу об административном правонарушении, предусмотренном </w:t>
      </w:r>
      <w:r>
        <w:rPr>
          <w:sz w:val="20"/>
        </w:rPr>
        <w:t xml:space="preserve">частью 1 статьи 7.32.5</w:t>
      </w:r>
      <w:r>
        <w:rPr>
          <w:sz w:val="20"/>
        </w:rPr>
        <w:t xml:space="preserve"> Кодекса Российской Федерации об административных правонарушениях, в отношении С.М.А.,</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Постановлением Тамбовского УФАС России от 28 июня 2019 года N 068/04/7.32.5-474/2019, должностное лица - заместитель генерального директора по юридическим вопросам МУП "Тамбовтеплосервис" С.М.А. признана виновной в совершении административного правонарушения предусмотренного </w:t>
      </w:r>
      <w:r>
        <w:rPr>
          <w:sz w:val="20"/>
        </w:rPr>
        <w:t xml:space="preserve">частью 1 статьи 7.32.5</w:t>
      </w:r>
      <w:r>
        <w:rPr>
          <w:sz w:val="20"/>
        </w:rPr>
        <w:t xml:space="preserve"> Кодекса Российской Федерации об административных правонарушениях и подвергнуто административному наказанию в виде административного штрафа в размере 30 000 рублей.</w:t>
      </w:r>
    </w:p>
    <w:p>
      <w:pPr>
        <w:pStyle w:val="0"/>
        <w:spacing w:before="200" w:line-rule="auto"/>
        <w:ind w:firstLine="540"/>
        <w:jc w:val="both"/>
      </w:pPr>
      <w:r>
        <w:rPr>
          <w:sz w:val="20"/>
        </w:rPr>
        <w:t xml:space="preserve">Решением судьи Октябрьского районного суда г. Тамбова от 01 августа 2019 года, постановление Тамбовского УФАС России от 28 июня 2019 года N 068/04/7.32.5-474/2019, оставлено без изменения.</w:t>
      </w:r>
    </w:p>
    <w:p>
      <w:pPr>
        <w:pStyle w:val="0"/>
        <w:spacing w:before="200" w:line-rule="auto"/>
        <w:ind w:firstLine="540"/>
        <w:jc w:val="both"/>
      </w:pPr>
      <w:r>
        <w:rPr>
          <w:sz w:val="20"/>
        </w:rPr>
        <w:t xml:space="preserve">Решением судьи Тамбовского областного суда от 16 сентября 2019 года, постановление Тамбовского УФАС России от 28 июня 2019 года N 068/04/7.32.5-474/2019, решение судьи Октябрьского районного суда г. Тамбова от 01 августа 2019 года, оставлены без изменения.</w:t>
      </w:r>
    </w:p>
    <w:p>
      <w:pPr>
        <w:pStyle w:val="0"/>
        <w:spacing w:before="200" w:line-rule="auto"/>
        <w:ind w:firstLine="540"/>
        <w:jc w:val="both"/>
      </w:pPr>
      <w:r>
        <w:rPr>
          <w:sz w:val="20"/>
        </w:rPr>
        <w:t xml:space="preserve">Должностное лицо - заместитель генерального директора по юридическим вопросам МУП "Тамбовтеплосервис" С.М.А. обратилась во Второй кассационный суд общей юрисдикции с жалобой, в которой ставится вопрос об отмене вышеуказанных актов, в связи с их незаконностью.</w:t>
      </w:r>
    </w:p>
    <w:p>
      <w:pPr>
        <w:pStyle w:val="0"/>
        <w:spacing w:before="200" w:line-rule="auto"/>
        <w:ind w:firstLine="540"/>
        <w:jc w:val="both"/>
      </w:pPr>
      <w:r>
        <w:rPr>
          <w:sz w:val="20"/>
        </w:rPr>
        <w:t xml:space="preserve">Изучив материалы административного дела, доводы жалобы, судья приходит к следующему.</w:t>
      </w:r>
    </w:p>
    <w:p>
      <w:pPr>
        <w:pStyle w:val="0"/>
        <w:spacing w:before="200" w:line-rule="auto"/>
        <w:ind w:firstLine="540"/>
        <w:jc w:val="both"/>
      </w:pPr>
      <w:r>
        <w:rPr>
          <w:sz w:val="20"/>
        </w:rPr>
        <w:t xml:space="preserve">Частью 1 статьи 7.32.5</w:t>
      </w:r>
      <w:r>
        <w:rPr>
          <w:sz w:val="20"/>
        </w:rPr>
        <w:t xml:space="preserve"> КоАП РФ предусмотрена административная ответственность за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w:t>
      </w:r>
    </w:p>
    <w:p>
      <w:pPr>
        <w:pStyle w:val="0"/>
        <w:spacing w:before="200" w:line-rule="auto"/>
        <w:ind w:firstLine="540"/>
        <w:jc w:val="both"/>
      </w:pPr>
      <w:r>
        <w:rPr>
          <w:sz w:val="20"/>
        </w:rPr>
        <w:t xml:space="preserve">Согласно </w:t>
      </w:r>
      <w:r>
        <w:rPr>
          <w:sz w:val="20"/>
        </w:rPr>
        <w:t xml:space="preserve">пункту 2 части 1 статьи 94</w:t>
      </w:r>
      <w:r>
        <w:rPr>
          <w:sz w:val="20"/>
        </w:rPr>
        <w:t xml:space="preserve"> Федерального закона N 44-ФЗ от 05 апреля 2013 года "О контрактной системе в сфере закупок товаров, работ, услуг для обеспечения государственных и муниципальных нужд"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w:t>
      </w:r>
      <w:r>
        <w:rPr>
          <w:sz w:val="20"/>
        </w:rPr>
        <w:t xml:space="preserve">законом</w:t>
      </w:r>
      <w:r>
        <w:rPr>
          <w:sz w:val="20"/>
        </w:rPr>
        <w:t xml:space="preserve">, в том числе:</w:t>
      </w:r>
    </w:p>
    <w:p>
      <w:pPr>
        <w:pStyle w:val="0"/>
        <w:spacing w:before="200" w:line-rule="auto"/>
        <w:ind w:firstLine="540"/>
        <w:jc w:val="both"/>
      </w:pPr>
      <w:r>
        <w:rPr>
          <w:sz w:val="20"/>
        </w:rPr>
        <w:t xml:space="preserve">оплату заказчиком поставленного товара, выполненной работы (ее результатов), оказанной услуги, а также отдельных этапов исполнения контракта.</w:t>
      </w:r>
    </w:p>
    <w:p>
      <w:pPr>
        <w:pStyle w:val="0"/>
        <w:spacing w:before="200" w:line-rule="auto"/>
        <w:ind w:firstLine="540"/>
        <w:jc w:val="both"/>
      </w:pPr>
      <w:r>
        <w:rPr>
          <w:sz w:val="20"/>
        </w:rPr>
        <w:t xml:space="preserve">Как следует из материалов дела, 24 декабря 2017 года МУП "Тамбовтеплосервис" опубликовало на официальном сайте в Единой информационной системе в сфере закупок извещение N 0564300000717000128 о проведении электронного аукциона на поставку бензина и дизельного топлива для нужд МУП "Тамбовтеплосервис" в соответствии с Федеральным </w:t>
      </w:r>
      <w:r>
        <w:rPr>
          <w:sz w:val="20"/>
        </w:rPr>
        <w:t xml:space="preserve">законом</w:t>
      </w:r>
      <w:r>
        <w:rPr>
          <w:sz w:val="20"/>
        </w:rPr>
        <w:t xml:space="preserve"> от 05 апреля 2013 года N 44-ФЗ "О контрактной системе в сфере закупок товаров, работ, услуг для обеспечения государственных и муниципальных нужд". 29 января 2018 года МУП "Тамбовтеплосервис" ООО "ЭКО" заключен контракт N 088 на поставку бензина и дизельного топлива, общая цена контракта составила 2145713,55 рублей, включая НДС 18%.</w:t>
      </w:r>
    </w:p>
    <w:p>
      <w:pPr>
        <w:pStyle w:val="0"/>
        <w:spacing w:before="200" w:line-rule="auto"/>
        <w:ind w:firstLine="540"/>
        <w:jc w:val="both"/>
      </w:pPr>
      <w:r>
        <w:rPr>
          <w:sz w:val="20"/>
        </w:rPr>
        <w:t xml:space="preserve">ООО "ЭКО" передало товар МУП "Тамбовтеплосервис", который был принят без замечаний, в результате возникла обязанность по оплате полученного товара. Однако МУП "Тамбовтеплосервис", не произвело своевременную оплату ООО "ЭКО" поставленного товара по контракту, чем нарушен пункт 2 части 1 статьи 94 Закона РФ "О контрактной системе в сфере закупок товаров, работ, услуг для обеспечения государственных и муниципальных нужд", и совершено административное правонарушение, ответственность за которое предусмотрена </w:t>
      </w:r>
      <w:r>
        <w:rPr>
          <w:sz w:val="20"/>
        </w:rPr>
        <w:t xml:space="preserve">частью 1 статьи 7.32.5</w:t>
      </w:r>
      <w:r>
        <w:rPr>
          <w:sz w:val="20"/>
        </w:rPr>
        <w:t xml:space="preserve"> Кодекса Российской Федерации об административных правонарушениях.</w:t>
      </w:r>
    </w:p>
    <w:p>
      <w:pPr>
        <w:pStyle w:val="0"/>
        <w:spacing w:before="200" w:line-rule="auto"/>
        <w:ind w:firstLine="540"/>
        <w:jc w:val="both"/>
      </w:pPr>
      <w:r>
        <w:rPr>
          <w:sz w:val="20"/>
        </w:rPr>
        <w:t xml:space="preserve">По факту нарушения должностным лицом МУП "Тамбовтеплосервис", УФАС Тамбовской области составлен протокол об административном правонарушении, предусмотренном </w:t>
      </w:r>
      <w:r>
        <w:rPr>
          <w:sz w:val="20"/>
        </w:rPr>
        <w:t xml:space="preserve">ч. 1 ст. 7.32.5</w:t>
      </w:r>
      <w:r>
        <w:rPr>
          <w:sz w:val="20"/>
        </w:rPr>
        <w:t xml:space="preserve"> КоАП РФ в отношении С.М.А. и вынесено постановление о назначении наказания.</w:t>
      </w:r>
    </w:p>
    <w:p>
      <w:pPr>
        <w:pStyle w:val="0"/>
        <w:spacing w:before="200" w:line-rule="auto"/>
        <w:ind w:firstLine="540"/>
        <w:jc w:val="both"/>
      </w:pPr>
      <w:r>
        <w:rPr>
          <w:sz w:val="20"/>
        </w:rPr>
        <w:t xml:space="preserve">Факт совершения С.М.А. административного правонарушения, предусмотренного </w:t>
      </w:r>
      <w:r>
        <w:rPr>
          <w:sz w:val="20"/>
        </w:rPr>
        <w:t xml:space="preserve">ч. 1 ст. 7.32.5</w:t>
      </w:r>
      <w:r>
        <w:rPr>
          <w:sz w:val="20"/>
        </w:rPr>
        <w:t xml:space="preserve"> Кодекса Российской Федерации об административных правонарушениях, подтверждается совокупностью представленных доказательств, оцененных в соответствии со </w:t>
      </w:r>
      <w:r>
        <w:rPr>
          <w:sz w:val="20"/>
        </w:rPr>
        <w:t xml:space="preserve">ст. 26.11</w:t>
      </w:r>
      <w:r>
        <w:rPr>
          <w:sz w:val="20"/>
        </w:rPr>
        <w:t xml:space="preserve"> Кодекса Российской Федерации об административных правонарушениях, достоверность и допустимость указанных доказательств сомнений не вызывают.</w:t>
      </w:r>
    </w:p>
    <w:p>
      <w:pPr>
        <w:pStyle w:val="0"/>
        <w:spacing w:before="200" w:line-rule="auto"/>
        <w:ind w:firstLine="540"/>
        <w:jc w:val="both"/>
      </w:pPr>
      <w:r>
        <w:rPr>
          <w:sz w:val="20"/>
        </w:rPr>
        <w:t xml:space="preserve">На основании </w:t>
      </w:r>
      <w:r>
        <w:rPr>
          <w:sz w:val="20"/>
        </w:rPr>
        <w:t xml:space="preserve">ст. 2.4</w:t>
      </w:r>
      <w:r>
        <w:rPr>
          <w:sz w:val="20"/>
        </w:rPr>
        <w:t xml:space="preserve"> Кодекса Российской Федерации об административных правонарушениях к административной ответственности привлекается должностное лицо в случае совершения им нарушения в связи с неисполнением либо ненадлежащим исполнением своих служебных обязанностей. Под должностным лицом понимается лицо, 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законом порядке распорядительными полномочиями в отношении лиц, не находящихся в служебной зависимости от него, а также лицо, выполняющее организационно-распорядительные или административно-хозяйственные функции в государственных органах, органах местного самоуправления, государственных и муниципальных организациях, в Вооруженных Силах, других войсках и воинских формированиях РФ.</w:t>
      </w:r>
    </w:p>
    <w:p>
      <w:pPr>
        <w:pStyle w:val="0"/>
        <w:spacing w:before="200" w:line-rule="auto"/>
        <w:ind w:firstLine="540"/>
        <w:jc w:val="both"/>
      </w:pPr>
      <w:r>
        <w:rPr>
          <w:sz w:val="20"/>
        </w:rPr>
        <w:t xml:space="preserve">Совокупность установленных в ходе производства по данному делу об административных правонарушениях обстоятельств и исследованных доказательств позволили должностному лицу и судам прийти к выводу о том, что С.М.А. является субъектом административного правонарушения, которым принятые меры для недопущения вменяемых ей нарушений требований законодательства о контрактной системе не свидетельствуют как об их достаточности, так и о том, что должностным лицом производился должный контроль за соблюдением требований вышеприведенных законодательных норм.</w:t>
      </w:r>
    </w:p>
    <w:p>
      <w:pPr>
        <w:pStyle w:val="0"/>
        <w:spacing w:before="200" w:line-rule="auto"/>
        <w:ind w:firstLine="540"/>
        <w:jc w:val="both"/>
      </w:pPr>
      <w:r>
        <w:rPr>
          <w:sz w:val="20"/>
        </w:rPr>
        <w:t xml:space="preserve">Доводы С.М.А. об отсутствии в ее действиях состава административного правонарушения, неправильным толкованием закона, несоответствия выводов суда обстоятельствам дела, не могут быть приняты во внимание, поскольку доводы, аналогичные изложенным в настоящей жалобе, были предметом проверки нижестоящих судебных инстанций, обоснованно отвергнуты по основаниям, приведенным в соответствующих судебных актах, и не ставят под сомнение законность и обоснованность состоявшихся по делу постановлений.</w:t>
      </w:r>
    </w:p>
    <w:p>
      <w:pPr>
        <w:pStyle w:val="0"/>
        <w:spacing w:before="200" w:line-rule="auto"/>
        <w:ind w:firstLine="540"/>
        <w:jc w:val="both"/>
      </w:pPr>
      <w:r>
        <w:rPr>
          <w:sz w:val="20"/>
        </w:rPr>
        <w:t xml:space="preserve">Утверждение заявителя в жалобе о том, что по сложившейся судебной практике, в случае не выделения бюджетных средств на определенные цели, производство по делу об административном правонарушении должно быть прекращено, также не может служить основанием для отмены или изменения обжалуемых актов по настоящему делу, т.к. при рассмотрении дел об административных правонарушениях судами учитываются обстоятельства, присущие каждому конкретному делу и основанные на доказательствах, представленных участвующими в деле лицами. В рассматриваемом случае суды оценили обстоятельства конкретного дела и сделали вывод о совершении С.М.А. административного правонарушения, ответственность за которое предусмотрена </w:t>
      </w:r>
      <w:r>
        <w:rPr>
          <w:sz w:val="20"/>
        </w:rPr>
        <w:t xml:space="preserve">частью 1 статьи 7.32.5</w:t>
      </w:r>
      <w:r>
        <w:rPr>
          <w:sz w:val="20"/>
        </w:rPr>
        <w:t xml:space="preserve"> Кодекса Российской Федерации об административных правонарушениях. Оснований не согласиться с установленными обстоятельствами и выводами судов не имеется.</w:t>
      </w:r>
    </w:p>
    <w:p>
      <w:pPr>
        <w:pStyle w:val="0"/>
        <w:spacing w:before="200" w:line-rule="auto"/>
        <w:ind w:firstLine="540"/>
        <w:jc w:val="both"/>
      </w:pPr>
      <w:r>
        <w:rPr>
          <w:sz w:val="20"/>
        </w:rPr>
        <w:t xml:space="preserve">Несогласие С.М.А. с оценкой имеющихся в деле доказательств и с толкованием судами норм права, </w:t>
      </w:r>
      <w:r>
        <w:rPr>
          <w:sz w:val="20"/>
        </w:rPr>
        <w:t xml:space="preserve">Кодекса</w:t>
      </w:r>
      <w:r>
        <w:rPr>
          <w:sz w:val="20"/>
        </w:rPr>
        <w:t xml:space="preserve"> Российской Федерации об административных правонарушениях, подлежащих применению в деле, не свидетельствует о том, что судами допущены существенные нарушения названного </w:t>
      </w:r>
      <w:r>
        <w:rPr>
          <w:sz w:val="20"/>
        </w:rPr>
        <w:t xml:space="preserve">Кодекса</w:t>
      </w:r>
      <w:r>
        <w:rPr>
          <w:sz w:val="20"/>
        </w:rPr>
        <w:t xml:space="preserve"> и (или) предусмотренные им процессуальные требования, не позволившие всесторонне, полно и объективно рассмотреть дело.</w:t>
      </w:r>
    </w:p>
    <w:p>
      <w:pPr>
        <w:pStyle w:val="0"/>
        <w:spacing w:before="200" w:line-rule="auto"/>
        <w:ind w:firstLine="540"/>
        <w:jc w:val="both"/>
      </w:pPr>
      <w:r>
        <w:rPr>
          <w:sz w:val="20"/>
        </w:rPr>
        <w:t xml:space="preserve">Наказание С.М.А. назначено в пределах санкции указанной </w:t>
      </w:r>
      <w:r>
        <w:rPr>
          <w:sz w:val="20"/>
        </w:rPr>
        <w:t xml:space="preserve">статьи</w:t>
      </w:r>
      <w:r>
        <w:rPr>
          <w:sz w:val="20"/>
        </w:rPr>
        <w:t xml:space="preserve"> в соответствии с требованиями </w:t>
      </w:r>
      <w:r>
        <w:rPr>
          <w:sz w:val="20"/>
        </w:rPr>
        <w:t xml:space="preserve">ст. ст. 3.1</w:t>
      </w:r>
      <w:r>
        <w:rPr>
          <w:sz w:val="20"/>
        </w:rPr>
        <w:t xml:space="preserve">, </w:t>
      </w:r>
      <w:r>
        <w:rPr>
          <w:sz w:val="20"/>
        </w:rPr>
        <w:t xml:space="preserve">3.5</w:t>
      </w:r>
      <w:r>
        <w:rPr>
          <w:sz w:val="20"/>
        </w:rPr>
        <w:t xml:space="preserve"> и </w:t>
      </w:r>
      <w:r>
        <w:rPr>
          <w:sz w:val="20"/>
        </w:rPr>
        <w:t xml:space="preserve">4.1</w:t>
      </w:r>
      <w:r>
        <w:rPr>
          <w:sz w:val="20"/>
        </w:rPr>
        <w:t xml:space="preserve"> Кодекса Российской Федерации об административных правонарушениях.</w:t>
      </w:r>
    </w:p>
    <w:p>
      <w:pPr>
        <w:pStyle w:val="0"/>
        <w:spacing w:before="200" w:line-rule="auto"/>
        <w:ind w:firstLine="540"/>
        <w:jc w:val="both"/>
      </w:pPr>
      <w:r>
        <w:rPr>
          <w:sz w:val="20"/>
        </w:rPr>
        <w:t xml:space="preserve">Обстоятельств, которые в силу </w:t>
      </w:r>
      <w:r>
        <w:rPr>
          <w:sz w:val="20"/>
        </w:rPr>
        <w:t xml:space="preserve">пунктов 2</w:t>
      </w:r>
      <w:r>
        <w:rPr>
          <w:sz w:val="20"/>
        </w:rPr>
        <w:t xml:space="preserve"> - </w:t>
      </w:r>
      <w:r>
        <w:rPr>
          <w:sz w:val="20"/>
        </w:rPr>
        <w:t xml:space="preserve">4 части 2 статьи 30.17</w:t>
      </w:r>
      <w:r>
        <w:rPr>
          <w:sz w:val="20"/>
        </w:rPr>
        <w:t xml:space="preserve"> Кодекса Российской Федерации об административных правонарушениях могли повлечь изменение или отмену обжалуемых судебных актов, не установлено.</w:t>
      </w:r>
    </w:p>
    <w:p>
      <w:pPr>
        <w:pStyle w:val="0"/>
        <w:spacing w:before="200" w:line-rule="auto"/>
        <w:ind w:firstLine="540"/>
        <w:jc w:val="both"/>
      </w:pPr>
      <w:r>
        <w:rPr>
          <w:sz w:val="20"/>
        </w:rPr>
        <w:t xml:space="preserve">На основании изложенного, руководствуясь </w:t>
      </w:r>
      <w:r>
        <w:rPr>
          <w:sz w:val="20"/>
        </w:rPr>
        <w:t xml:space="preserve">статьями 30.13</w:t>
      </w:r>
      <w:r>
        <w:rPr>
          <w:sz w:val="20"/>
        </w:rPr>
        <w:t xml:space="preserve"> и </w:t>
      </w:r>
      <w:r>
        <w:rPr>
          <w:sz w:val="20"/>
        </w:rPr>
        <w:t xml:space="preserve">30.17</w:t>
      </w:r>
      <w:r>
        <w:rPr>
          <w:sz w:val="20"/>
        </w:rPr>
        <w:t xml:space="preserve"> Кодекса Российской Федерации об административных правонарушениях, судья Второго кассационного суда общей юрисдикции</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r>
        <w:rPr>
          <w:sz w:val="20"/>
        </w:rPr>
        <w:t xml:space="preserve">постановление Тамбовского УФАС России от 28 июня 2019 года N 068/04/7.32.5-474/2019, решение судьи Октябрьского районного суда г. Тамбова от 01 августа 2019 года, решение судьи Тамбовского областного суда от 16 сентября 2019 года, вынесенные по делу об административном правонарушении, предусмотренном </w:t>
      </w:r>
      <w:r>
        <w:rPr>
          <w:sz w:val="20"/>
        </w:rPr>
        <w:t xml:space="preserve">частью 1 статьи 7.32.5</w:t>
      </w:r>
      <w:r>
        <w:rPr>
          <w:sz w:val="20"/>
        </w:rPr>
        <w:t xml:space="preserve"> Кодекса Российской Федерации об административных правонарушениях, в отношении С.М.А. оставить без изменения, а жалобу С.М.А. - без удовлетворения.</w:t>
      </w:r>
    </w:p>
    <w:p>
      <w:pPr>
        <w:pStyle w:val="0"/>
        <w:ind w:firstLine="540"/>
        <w:jc w:val="both"/>
      </w:pPr>
      <w:r>
        <w:rPr>
          <w:sz w:val="20"/>
        </w:rPr>
      </w:r>
    </w:p>
    <w:p>
      <w:pPr>
        <w:pStyle w:val="0"/>
        <w:jc w:val="right"/>
      </w:pPr>
      <w:r>
        <w:rPr>
          <w:sz w:val="20"/>
        </w:rPr>
        <w:t xml:space="preserve">Судья</w:t>
      </w:r>
    </w:p>
    <w:p>
      <w:pPr>
        <w:pStyle w:val="0"/>
        <w:jc w:val="right"/>
      </w:pPr>
      <w:r>
        <w:rPr>
          <w:sz w:val="20"/>
        </w:rPr>
        <w:t xml:space="preserve">Второго кассационного суда общей юрисдикции</w:t>
      </w:r>
    </w:p>
    <w:p>
      <w:pPr>
        <w:pStyle w:val="0"/>
        <w:jc w:val="right"/>
      </w:pPr>
      <w:r>
        <w:rPr>
          <w:sz w:val="20"/>
        </w:rPr>
        <w:t xml:space="preserve">Г.И.ДОРОДНОВ</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4022.00.11</Application>
  <Company>КонсультантПлюс Версия 4022.00.11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Второго кассационного суда общей юрисдикции от 29.11.2019 по делу N 16-456/2019
Требование: Об отмене актов о привлечении к административной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
Решение: В удовлетворении требования отказано.</dc:title>
  <dcterms:created xsi:type="dcterms:W3CDTF">2022-06-20T10:26:10Z</dcterms:created>
</cp:coreProperties>
</file>